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383D7">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360" w:leftChars="0" w:right="0" w:rightChars="0"/>
        <w:jc w:val="center"/>
        <w:rPr>
          <w:rFonts w:hint="eastAsia" w:ascii="宋体" w:hAnsi="宋体" w:eastAsia="宋体" w:cs="宋体"/>
          <w:b/>
          <w:bCs/>
          <w:i w:val="0"/>
          <w:iCs w:val="0"/>
          <w:caps w:val="0"/>
          <w:color w:val="333333"/>
          <w:spacing w:val="0"/>
          <w:sz w:val="32"/>
          <w:szCs w:val="32"/>
          <w:bdr w:val="none" w:color="auto" w:sz="0" w:space="0"/>
        </w:rPr>
      </w:pPr>
      <w:r>
        <w:rPr>
          <w:rFonts w:hint="eastAsia" w:ascii="宋体" w:hAnsi="宋体" w:eastAsia="宋体" w:cs="宋体"/>
          <w:b/>
          <w:bCs/>
          <w:i w:val="0"/>
          <w:iCs w:val="0"/>
          <w:caps w:val="0"/>
          <w:color w:val="333333"/>
          <w:spacing w:val="0"/>
          <w:sz w:val="32"/>
          <w:szCs w:val="32"/>
          <w:bdr w:val="none" w:color="auto" w:sz="0" w:space="0"/>
        </w:rPr>
        <w:t>关于组织申报江西省无人感知系统与人工智能技术工程</w:t>
      </w:r>
    </w:p>
    <w:p w14:paraId="262A2B3E">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360" w:leftChars="0" w:right="0" w:rightChars="0"/>
        <w:jc w:val="center"/>
        <w:rPr>
          <w:b/>
          <w:bCs/>
          <w:color w:val="333333"/>
          <w:sz w:val="32"/>
          <w:szCs w:val="32"/>
        </w:rPr>
      </w:pPr>
      <w:r>
        <w:rPr>
          <w:rFonts w:hint="eastAsia" w:ascii="宋体" w:hAnsi="宋体" w:eastAsia="宋体" w:cs="宋体"/>
          <w:b/>
          <w:bCs/>
          <w:i w:val="0"/>
          <w:iCs w:val="0"/>
          <w:caps w:val="0"/>
          <w:color w:val="333333"/>
          <w:spacing w:val="0"/>
          <w:sz w:val="32"/>
          <w:szCs w:val="32"/>
          <w:bdr w:val="none" w:color="auto" w:sz="0" w:space="0"/>
        </w:rPr>
        <w:t>研究中心202</w:t>
      </w:r>
      <w:r>
        <w:rPr>
          <w:rFonts w:hint="eastAsia" w:ascii="宋体" w:hAnsi="宋体" w:eastAsia="宋体" w:cs="宋体"/>
          <w:b/>
          <w:bCs/>
          <w:i w:val="0"/>
          <w:iCs w:val="0"/>
          <w:caps w:val="0"/>
          <w:color w:val="333333"/>
          <w:spacing w:val="0"/>
          <w:sz w:val="32"/>
          <w:szCs w:val="32"/>
          <w:bdr w:val="none" w:color="auto" w:sz="0" w:space="0"/>
          <w:lang w:val="en-US" w:eastAsia="zh-CN"/>
        </w:rPr>
        <w:t>4</w:t>
      </w:r>
      <w:r>
        <w:rPr>
          <w:rFonts w:hint="eastAsia" w:ascii="宋体" w:hAnsi="宋体" w:eastAsia="宋体" w:cs="宋体"/>
          <w:b/>
          <w:bCs/>
          <w:i w:val="0"/>
          <w:iCs w:val="0"/>
          <w:caps w:val="0"/>
          <w:color w:val="333333"/>
          <w:spacing w:val="0"/>
          <w:sz w:val="32"/>
          <w:szCs w:val="32"/>
          <w:bdr w:val="none" w:color="auto" w:sz="0" w:space="0"/>
        </w:rPr>
        <w:t>年度开放基金项目的通知</w:t>
      </w:r>
      <w:bookmarkStart w:id="0" w:name="_GoBack"/>
      <w:bookmarkEnd w:id="0"/>
    </w:p>
    <w:p w14:paraId="2DEC9B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iCs w:val="0"/>
          <w:caps w:val="0"/>
          <w:color w:val="555555"/>
          <w:spacing w:val="0"/>
          <w:sz w:val="28"/>
          <w:szCs w:val="28"/>
        </w:rPr>
      </w:pPr>
      <w:r>
        <w:rPr>
          <w:rFonts w:ascii="仿宋_GB2312" w:hAnsi="宋体" w:eastAsia="仿宋_GB2312" w:cs="仿宋_GB2312"/>
          <w:i w:val="0"/>
          <w:iCs w:val="0"/>
          <w:caps w:val="0"/>
          <w:color w:val="555555"/>
          <w:spacing w:val="0"/>
          <w:sz w:val="28"/>
          <w:szCs w:val="28"/>
          <w:bdr w:val="none" w:color="auto" w:sz="0" w:space="0"/>
        </w:rPr>
        <w:t>各高校、科研院（所）、部门：</w:t>
      </w:r>
    </w:p>
    <w:p w14:paraId="79E4DA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江西省无人感知系统与人工智能技术工程研究中心（以下简称“省级工程研究中心”）是在省发改委、省教育厅和江西科技师范大学的大力支持下，于2022年成立的。省级工程研究中心围</w:t>
      </w:r>
      <w:r>
        <w:rPr>
          <w:rFonts w:hint="default" w:ascii="仿宋_GB2312" w:eastAsia="仿宋_GB2312" w:cs="仿宋_GB2312"/>
          <w:i w:val="0"/>
          <w:iCs w:val="0"/>
          <w:caps w:val="0"/>
          <w:color w:val="555555"/>
          <w:spacing w:val="0"/>
          <w:sz w:val="28"/>
          <w:szCs w:val="28"/>
        </w:rPr>
        <w:t>绕江西省制造业重点产业链现代化建设“1269”行动计划，以人工智能与智能感知理论、算法，三维重</w:t>
      </w:r>
      <w:r>
        <w:rPr>
          <w:rFonts w:hint="default" w:ascii="仿宋_GB2312" w:eastAsia="仿宋_GB2312" w:cs="仿宋_GB2312"/>
          <w:i w:val="0"/>
          <w:iCs w:val="0"/>
          <w:caps w:val="0"/>
          <w:color w:val="555555"/>
          <w:spacing w:val="0"/>
          <w:sz w:val="28"/>
          <w:szCs w:val="28"/>
          <w:bdr w:val="none" w:color="auto" w:sz="0" w:space="0"/>
        </w:rPr>
        <w:t>建、目标感知和识别，无人移动载体自主导航及智能控制，无人移动载体协同工作与控制，与工程中心研究内容相关的其他技术为主要研究方向，重点在人工智能与智能感知理论、算法和无人移动载体等相关领域，需求技术突破和推进科技成果转化与产业化，为我校的内涵发展和“申博”等提供强有力的科研支撑。省级工程研究中心为了加大开放力度，提升科研水平，设立开放基金项目，用于资助符合本工程研究中心科学研究发展需求的科研课题。</w:t>
      </w:r>
    </w:p>
    <w:p w14:paraId="0F7838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一、资助原则与领域</w:t>
      </w:r>
    </w:p>
    <w:p w14:paraId="1D25AB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1.省级工程研究中心开放基金项目采取择优支持的原则，对申请的开放基金项目进行选择性资助，资助校内、外优秀青年科技工作者开展具有前沿性、创造性和重要应用前景课题的合作研究。</w:t>
      </w:r>
    </w:p>
    <w:p w14:paraId="571893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2.开放基金项目主要资助“人工智能与智能感知理论、算法，三维重建、目标感知和识别，无人移动载体自主导航及智能控制，无人移动载体协同工作与控制，与工程中心研究内容相关的其他技术”等研究领域、学术思想新颖、创新性显著的基础理论及应用技术研究。申报重点支持方向具体见《江西省无人感知系统与人工智能技术工程研究中心开放基金项目申请指南》（附件1）。</w:t>
      </w:r>
    </w:p>
    <w:p w14:paraId="19B171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二、课题资助额度及要求</w:t>
      </w:r>
    </w:p>
    <w:p w14:paraId="174ECC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202</w:t>
      </w:r>
      <w:r>
        <w:rPr>
          <w:rFonts w:hint="eastAsia" w:ascii="仿宋_GB2312" w:eastAsia="仿宋_GB2312" w:cs="仿宋_GB2312"/>
          <w:i w:val="0"/>
          <w:iCs w:val="0"/>
          <w:caps w:val="0"/>
          <w:color w:val="555555"/>
          <w:spacing w:val="0"/>
          <w:sz w:val="28"/>
          <w:szCs w:val="28"/>
          <w:bdr w:val="none" w:color="auto" w:sz="0" w:space="0"/>
          <w:lang w:val="en-US" w:eastAsia="zh-CN"/>
        </w:rPr>
        <w:t>4</w:t>
      </w:r>
      <w:r>
        <w:rPr>
          <w:rFonts w:hint="default" w:ascii="仿宋_GB2312" w:eastAsia="仿宋_GB2312" w:cs="仿宋_GB2312"/>
          <w:i w:val="0"/>
          <w:iCs w:val="0"/>
          <w:caps w:val="0"/>
          <w:color w:val="555555"/>
          <w:spacing w:val="0"/>
          <w:sz w:val="28"/>
          <w:szCs w:val="28"/>
          <w:bdr w:val="none" w:color="auto" w:sz="0" w:space="0"/>
        </w:rPr>
        <w:t>年度开放基金项目为一般项目，资助金额不超过3万元。</w:t>
      </w:r>
    </w:p>
    <w:p w14:paraId="7A8999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三、课题申报与评议</w:t>
      </w:r>
    </w:p>
    <w:p w14:paraId="6F7BE8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1. 凡具有中级及以上职称或已获得博士学位、且具有相关研究基础的教学科研人员均可申请省重点实验室开放基金项目，每位申请人只能申请主持1项开放基金项目。为保障开放基金项目的执行和管理，每项开放基金项目要求至少有一位本省重点实验室的固定成员作为该开放课题的参加人、联系人，协调相关工作。</w:t>
      </w:r>
    </w:p>
    <w:p w14:paraId="0E3E9F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2. 申请者须参照《江西省无人感知系统与人工智能技术工程研究中心开放基金暂行管理条例》（附件2）、《江西省无人感知系统与人工智能技术工程研究中心开放基金项目申请指南》（附件1）和本通知的要求，填写《江西省无人感知系统与人工智能技术工程研究中心申请书》（见附件3），并经所在单位同意（加盖单位科研管理部门或单位公章），提交《江西省无人感知系统与人工智能技术工程研究中心申请书》纸质版一式3份（A4纸双面打印、左侧装订成册，申请者本人签字）及相同版本的申请书电子版（PDF格式）1份。</w:t>
      </w:r>
    </w:p>
    <w:p w14:paraId="6679CF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3. 开放基金项目起始时间为202</w:t>
      </w:r>
      <w:r>
        <w:rPr>
          <w:rFonts w:hint="eastAsia" w:ascii="仿宋_GB2312" w:eastAsia="仿宋_GB2312" w:cs="仿宋_GB2312"/>
          <w:i w:val="0"/>
          <w:iCs w:val="0"/>
          <w:caps w:val="0"/>
          <w:color w:val="555555"/>
          <w:spacing w:val="0"/>
          <w:sz w:val="28"/>
          <w:szCs w:val="28"/>
          <w:bdr w:val="none" w:color="auto" w:sz="0" w:space="0"/>
          <w:lang w:val="en-US" w:eastAsia="zh-CN"/>
        </w:rPr>
        <w:t>4</w:t>
      </w:r>
      <w:r>
        <w:rPr>
          <w:rFonts w:hint="default" w:ascii="仿宋_GB2312" w:eastAsia="仿宋_GB2312" w:cs="仿宋_GB2312"/>
          <w:i w:val="0"/>
          <w:iCs w:val="0"/>
          <w:caps w:val="0"/>
          <w:color w:val="555555"/>
          <w:spacing w:val="0"/>
          <w:sz w:val="28"/>
          <w:szCs w:val="28"/>
          <w:bdr w:val="none" w:color="auto" w:sz="0" w:space="0"/>
        </w:rPr>
        <w:t>年</w:t>
      </w:r>
      <w:r>
        <w:rPr>
          <w:rFonts w:hint="eastAsia" w:ascii="仿宋_GB2312" w:eastAsia="仿宋_GB2312" w:cs="仿宋_GB2312"/>
          <w:i w:val="0"/>
          <w:iCs w:val="0"/>
          <w:caps w:val="0"/>
          <w:color w:val="555555"/>
          <w:spacing w:val="0"/>
          <w:sz w:val="28"/>
          <w:szCs w:val="28"/>
          <w:bdr w:val="none" w:color="auto" w:sz="0" w:space="0"/>
          <w:lang w:val="en-US" w:eastAsia="zh-CN"/>
        </w:rPr>
        <w:t>8</w:t>
      </w:r>
      <w:r>
        <w:rPr>
          <w:rFonts w:hint="default" w:ascii="仿宋_GB2312" w:eastAsia="仿宋_GB2312" w:cs="仿宋_GB2312"/>
          <w:i w:val="0"/>
          <w:iCs w:val="0"/>
          <w:caps w:val="0"/>
          <w:color w:val="555555"/>
          <w:spacing w:val="0"/>
          <w:sz w:val="28"/>
          <w:szCs w:val="28"/>
          <w:bdr w:val="none" w:color="auto" w:sz="0" w:space="0"/>
        </w:rPr>
        <w:t>月，执行期限1-2年。</w:t>
      </w:r>
    </w:p>
    <w:p w14:paraId="37697F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4. 开放基金项目由省级工程研究中心组织同行专家进行评审，确定批准资助项目及金额，并在江西科技师范大学科研处备案。</w:t>
      </w:r>
    </w:p>
    <w:p w14:paraId="57886F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5. 2023年度开放基金项目受理时间为202</w:t>
      </w:r>
      <w:r>
        <w:rPr>
          <w:rFonts w:hint="eastAsia" w:ascii="仿宋_GB2312" w:eastAsia="仿宋_GB2312" w:cs="仿宋_GB2312"/>
          <w:i w:val="0"/>
          <w:iCs w:val="0"/>
          <w:caps w:val="0"/>
          <w:color w:val="555555"/>
          <w:spacing w:val="0"/>
          <w:sz w:val="28"/>
          <w:szCs w:val="28"/>
          <w:bdr w:val="none" w:color="auto" w:sz="0" w:space="0"/>
          <w:lang w:val="en-US" w:eastAsia="zh-CN"/>
        </w:rPr>
        <w:t>4</w:t>
      </w:r>
      <w:r>
        <w:rPr>
          <w:rFonts w:hint="default" w:ascii="仿宋_GB2312" w:eastAsia="仿宋_GB2312" w:cs="仿宋_GB2312"/>
          <w:i w:val="0"/>
          <w:iCs w:val="0"/>
          <w:caps w:val="0"/>
          <w:color w:val="555555"/>
          <w:spacing w:val="0"/>
          <w:sz w:val="28"/>
          <w:szCs w:val="28"/>
          <w:bdr w:val="none" w:color="auto" w:sz="0" w:space="0"/>
        </w:rPr>
        <w:t>年</w:t>
      </w:r>
      <w:r>
        <w:rPr>
          <w:rFonts w:hint="eastAsia" w:ascii="仿宋_GB2312" w:eastAsia="仿宋_GB2312" w:cs="仿宋_GB2312"/>
          <w:i w:val="0"/>
          <w:iCs w:val="0"/>
          <w:caps w:val="0"/>
          <w:color w:val="555555"/>
          <w:spacing w:val="0"/>
          <w:sz w:val="28"/>
          <w:szCs w:val="28"/>
          <w:bdr w:val="none" w:color="auto" w:sz="0" w:space="0"/>
          <w:lang w:val="en-US" w:eastAsia="zh-CN"/>
        </w:rPr>
        <w:t>7</w:t>
      </w:r>
      <w:r>
        <w:rPr>
          <w:rFonts w:hint="default" w:ascii="仿宋_GB2312" w:eastAsia="仿宋_GB2312" w:cs="仿宋_GB2312"/>
          <w:i w:val="0"/>
          <w:iCs w:val="0"/>
          <w:caps w:val="0"/>
          <w:color w:val="555555"/>
          <w:spacing w:val="0"/>
          <w:sz w:val="28"/>
          <w:szCs w:val="28"/>
          <w:bdr w:val="none" w:color="auto" w:sz="0" w:space="0"/>
        </w:rPr>
        <w:t>月</w:t>
      </w:r>
      <w:r>
        <w:rPr>
          <w:rFonts w:hint="eastAsia" w:ascii="仿宋_GB2312" w:eastAsia="仿宋_GB2312" w:cs="仿宋_GB2312"/>
          <w:i w:val="0"/>
          <w:iCs w:val="0"/>
          <w:caps w:val="0"/>
          <w:color w:val="555555"/>
          <w:spacing w:val="0"/>
          <w:sz w:val="28"/>
          <w:szCs w:val="28"/>
          <w:bdr w:val="none" w:color="auto" w:sz="0" w:space="0"/>
          <w:lang w:val="en-US" w:eastAsia="zh-CN"/>
        </w:rPr>
        <w:t>15</w:t>
      </w:r>
      <w:r>
        <w:rPr>
          <w:rFonts w:hint="default" w:ascii="仿宋_GB2312" w:eastAsia="仿宋_GB2312" w:cs="仿宋_GB2312"/>
          <w:i w:val="0"/>
          <w:iCs w:val="0"/>
          <w:caps w:val="0"/>
          <w:color w:val="555555"/>
          <w:spacing w:val="0"/>
          <w:sz w:val="28"/>
          <w:szCs w:val="28"/>
          <w:bdr w:val="none" w:color="auto" w:sz="0" w:space="0"/>
        </w:rPr>
        <w:t>日-2023年</w:t>
      </w:r>
      <w:r>
        <w:rPr>
          <w:rFonts w:hint="eastAsia" w:ascii="仿宋_GB2312" w:eastAsia="仿宋_GB2312" w:cs="仿宋_GB2312"/>
          <w:i w:val="0"/>
          <w:iCs w:val="0"/>
          <w:caps w:val="0"/>
          <w:color w:val="555555"/>
          <w:spacing w:val="0"/>
          <w:sz w:val="28"/>
          <w:szCs w:val="28"/>
          <w:bdr w:val="none" w:color="auto" w:sz="0" w:space="0"/>
          <w:lang w:val="en-US" w:eastAsia="zh-CN"/>
        </w:rPr>
        <w:t>7</w:t>
      </w:r>
      <w:r>
        <w:rPr>
          <w:rFonts w:hint="default" w:ascii="仿宋_GB2312" w:eastAsia="仿宋_GB2312" w:cs="仿宋_GB2312"/>
          <w:i w:val="0"/>
          <w:iCs w:val="0"/>
          <w:caps w:val="0"/>
          <w:color w:val="555555"/>
          <w:spacing w:val="0"/>
          <w:sz w:val="28"/>
          <w:szCs w:val="28"/>
          <w:bdr w:val="none" w:color="auto" w:sz="0" w:space="0"/>
        </w:rPr>
        <w:t>月</w:t>
      </w:r>
      <w:r>
        <w:rPr>
          <w:rFonts w:hint="eastAsia" w:ascii="仿宋_GB2312" w:eastAsia="仿宋_GB2312" w:cs="仿宋_GB2312"/>
          <w:i w:val="0"/>
          <w:iCs w:val="0"/>
          <w:caps w:val="0"/>
          <w:color w:val="555555"/>
          <w:spacing w:val="0"/>
          <w:sz w:val="28"/>
          <w:szCs w:val="28"/>
          <w:bdr w:val="none" w:color="auto" w:sz="0" w:space="0"/>
          <w:lang w:val="en-US" w:eastAsia="zh-CN"/>
        </w:rPr>
        <w:t>20</w:t>
      </w:r>
      <w:r>
        <w:rPr>
          <w:rFonts w:hint="default" w:ascii="仿宋_GB2312" w:eastAsia="仿宋_GB2312" w:cs="仿宋_GB2312"/>
          <w:i w:val="0"/>
          <w:iCs w:val="0"/>
          <w:caps w:val="0"/>
          <w:color w:val="555555"/>
          <w:spacing w:val="0"/>
          <w:sz w:val="28"/>
          <w:szCs w:val="28"/>
          <w:bdr w:val="none" w:color="auto" w:sz="0" w:space="0"/>
        </w:rPr>
        <w:t>日（邮寄申请以邮戳为准），过期不予受理。批准资助的开放基金项目，将于202</w:t>
      </w:r>
      <w:r>
        <w:rPr>
          <w:rFonts w:hint="eastAsia" w:ascii="仿宋_GB2312" w:eastAsia="仿宋_GB2312" w:cs="仿宋_GB2312"/>
          <w:i w:val="0"/>
          <w:iCs w:val="0"/>
          <w:caps w:val="0"/>
          <w:color w:val="555555"/>
          <w:spacing w:val="0"/>
          <w:sz w:val="28"/>
          <w:szCs w:val="28"/>
          <w:bdr w:val="none" w:color="auto" w:sz="0" w:space="0"/>
          <w:lang w:val="en-US" w:eastAsia="zh-CN"/>
        </w:rPr>
        <w:t>4</w:t>
      </w:r>
      <w:r>
        <w:rPr>
          <w:rFonts w:hint="default" w:ascii="仿宋_GB2312" w:eastAsia="仿宋_GB2312" w:cs="仿宋_GB2312"/>
          <w:i w:val="0"/>
          <w:iCs w:val="0"/>
          <w:caps w:val="0"/>
          <w:color w:val="555555"/>
          <w:spacing w:val="0"/>
          <w:sz w:val="28"/>
          <w:szCs w:val="28"/>
          <w:bdr w:val="none" w:color="auto" w:sz="0" w:space="0"/>
        </w:rPr>
        <w:t>年</w:t>
      </w:r>
      <w:r>
        <w:rPr>
          <w:rFonts w:hint="eastAsia" w:ascii="仿宋_GB2312" w:eastAsia="仿宋_GB2312" w:cs="仿宋_GB2312"/>
          <w:i w:val="0"/>
          <w:iCs w:val="0"/>
          <w:caps w:val="0"/>
          <w:color w:val="555555"/>
          <w:spacing w:val="0"/>
          <w:sz w:val="28"/>
          <w:szCs w:val="28"/>
          <w:bdr w:val="none" w:color="auto" w:sz="0" w:space="0"/>
          <w:lang w:val="en-US" w:eastAsia="zh-CN"/>
        </w:rPr>
        <w:t>7</w:t>
      </w:r>
      <w:r>
        <w:rPr>
          <w:rFonts w:hint="default" w:ascii="仿宋_GB2312" w:eastAsia="仿宋_GB2312" w:cs="仿宋_GB2312"/>
          <w:i w:val="0"/>
          <w:iCs w:val="0"/>
          <w:caps w:val="0"/>
          <w:color w:val="555555"/>
          <w:spacing w:val="0"/>
          <w:sz w:val="28"/>
          <w:szCs w:val="28"/>
          <w:bdr w:val="none" w:color="auto" w:sz="0" w:space="0"/>
        </w:rPr>
        <w:t>月</w:t>
      </w:r>
      <w:r>
        <w:rPr>
          <w:rFonts w:hint="eastAsia" w:ascii="仿宋_GB2312" w:eastAsia="仿宋_GB2312" w:cs="仿宋_GB2312"/>
          <w:i w:val="0"/>
          <w:iCs w:val="0"/>
          <w:caps w:val="0"/>
          <w:color w:val="555555"/>
          <w:spacing w:val="0"/>
          <w:sz w:val="28"/>
          <w:szCs w:val="28"/>
          <w:bdr w:val="none" w:color="auto" w:sz="0" w:space="0"/>
          <w:lang w:val="en-US" w:eastAsia="zh-CN"/>
        </w:rPr>
        <w:t>30</w:t>
      </w:r>
      <w:r>
        <w:rPr>
          <w:rFonts w:hint="default" w:ascii="仿宋_GB2312" w:eastAsia="仿宋_GB2312" w:cs="仿宋_GB2312"/>
          <w:i w:val="0"/>
          <w:iCs w:val="0"/>
          <w:caps w:val="0"/>
          <w:color w:val="555555"/>
          <w:spacing w:val="0"/>
          <w:sz w:val="28"/>
          <w:szCs w:val="28"/>
          <w:bdr w:val="none" w:color="auto" w:sz="0" w:space="0"/>
        </w:rPr>
        <w:t>日前通知申请者。</w:t>
      </w:r>
    </w:p>
    <w:p w14:paraId="54019F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四、材料报送地址与联系方式</w:t>
      </w:r>
    </w:p>
    <w:p w14:paraId="2FADBC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通讯地址：江西省南昌市学府大道569号江西科技师范大学行政楼423室, 邮编：330038</w:t>
      </w:r>
    </w:p>
    <w:p w14:paraId="727B0A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联系人： 刘老师  联系电话： 13576931367</w:t>
      </w:r>
    </w:p>
    <w:p w14:paraId="2ED063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70"/>
        <w:rPr>
          <w:rFonts w:hint="default" w:ascii="仿宋_GB2312" w:eastAsia="仿宋_GB2312" w:cs="仿宋_GB2312"/>
          <w:i w:val="0"/>
          <w:iCs w:val="0"/>
          <w:caps w:val="0"/>
          <w:color w:val="555555"/>
          <w:spacing w:val="0"/>
          <w:sz w:val="28"/>
          <w:szCs w:val="28"/>
        </w:rPr>
      </w:pPr>
      <w:r>
        <w:rPr>
          <w:rFonts w:hint="default" w:ascii="仿宋_GB2312" w:eastAsia="仿宋_GB2312" w:cs="仿宋_GB2312"/>
          <w:i w:val="0"/>
          <w:iCs w:val="0"/>
          <w:caps w:val="0"/>
          <w:color w:val="555555"/>
          <w:spacing w:val="0"/>
          <w:sz w:val="28"/>
          <w:szCs w:val="28"/>
          <w:bdr w:val="none" w:color="auto" w:sz="0" w:space="0"/>
        </w:rPr>
        <w:t>E-mail: 20423232@qq.com</w:t>
      </w:r>
    </w:p>
    <w:p w14:paraId="258808B5">
      <w:pPr>
        <w:rPr>
          <w:rFonts w:hint="eastAsia" w:ascii="仿宋_GB2312" w:eastAsia="仿宋_GB2312" w:cs="仿宋_GB2312" w:hAnsiTheme="minorHAnsi"/>
          <w:i w:val="0"/>
          <w:iCs w:val="0"/>
          <w:caps w:val="0"/>
          <w:color w:val="555555"/>
          <w:spacing w:val="0"/>
          <w:kern w:val="2"/>
          <w:sz w:val="28"/>
          <w:szCs w:val="28"/>
          <w:lang w:val="en-US" w:eastAsia="zh-CN" w:bidi="ar-SA"/>
        </w:rPr>
      </w:pPr>
    </w:p>
    <w:p w14:paraId="79E5FE2F">
      <w:pPr>
        <w:rPr>
          <w:rFonts w:hint="eastAsia" w:ascii="仿宋_GB2312" w:eastAsia="仿宋_GB2312" w:cs="仿宋_GB2312" w:hAnsiTheme="minorHAnsi"/>
          <w:i w:val="0"/>
          <w:iCs w:val="0"/>
          <w:caps w:val="0"/>
          <w:color w:val="555555"/>
          <w:spacing w:val="0"/>
          <w:kern w:val="2"/>
          <w:sz w:val="28"/>
          <w:szCs w:val="28"/>
          <w:lang w:val="en-US" w:eastAsia="zh-CN" w:bidi="ar-SA"/>
        </w:rPr>
      </w:pPr>
    </w:p>
    <w:p w14:paraId="4517E911">
      <w:pPr>
        <w:jc w:val="right"/>
        <w:rPr>
          <w:rFonts w:hint="eastAsia" w:ascii="仿宋_GB2312" w:eastAsia="仿宋_GB2312" w:cs="仿宋_GB2312" w:hAnsiTheme="minorHAnsi"/>
          <w:i w:val="0"/>
          <w:iCs w:val="0"/>
          <w:caps w:val="0"/>
          <w:color w:val="555555"/>
          <w:spacing w:val="0"/>
          <w:kern w:val="2"/>
          <w:sz w:val="28"/>
          <w:szCs w:val="28"/>
          <w:lang w:val="en-US" w:eastAsia="zh-CN" w:bidi="ar-SA"/>
        </w:rPr>
      </w:pPr>
      <w:r>
        <w:rPr>
          <w:rFonts w:hint="eastAsia" w:ascii="仿宋_GB2312" w:eastAsia="仿宋_GB2312" w:cs="仿宋_GB2312" w:hAnsiTheme="minorHAnsi"/>
          <w:i w:val="0"/>
          <w:iCs w:val="0"/>
          <w:caps w:val="0"/>
          <w:color w:val="555555"/>
          <w:spacing w:val="0"/>
          <w:kern w:val="2"/>
          <w:sz w:val="28"/>
          <w:szCs w:val="28"/>
          <w:lang w:val="en-US" w:eastAsia="zh-CN" w:bidi="ar-SA"/>
        </w:rPr>
        <w:t>江西省无人感知系统与人工智能技术</w:t>
      </w:r>
    </w:p>
    <w:p w14:paraId="4D8D1470">
      <w:pPr>
        <w:jc w:val="center"/>
        <w:rPr>
          <w:rFonts w:hint="eastAsia" w:ascii="仿宋_GB2312" w:eastAsia="仿宋_GB2312" w:cs="仿宋_GB2312" w:hAnsiTheme="minorHAnsi"/>
          <w:i w:val="0"/>
          <w:iCs w:val="0"/>
          <w:caps w:val="0"/>
          <w:color w:val="555555"/>
          <w:spacing w:val="0"/>
          <w:kern w:val="2"/>
          <w:sz w:val="28"/>
          <w:szCs w:val="28"/>
          <w:lang w:val="en-US" w:eastAsia="zh-CN" w:bidi="ar-SA"/>
        </w:rPr>
      </w:pPr>
      <w:r>
        <w:rPr>
          <w:rFonts w:hint="eastAsia" w:ascii="仿宋_GB2312" w:eastAsia="仿宋_GB2312" w:cs="仿宋_GB2312"/>
          <w:i w:val="0"/>
          <w:iCs w:val="0"/>
          <w:caps w:val="0"/>
          <w:color w:val="555555"/>
          <w:spacing w:val="0"/>
          <w:kern w:val="2"/>
          <w:sz w:val="28"/>
          <w:szCs w:val="28"/>
          <w:lang w:val="en-US" w:eastAsia="zh-CN" w:bidi="ar-SA"/>
        </w:rPr>
        <w:t xml:space="preserve">                                   </w:t>
      </w:r>
      <w:r>
        <w:rPr>
          <w:rFonts w:hint="eastAsia" w:ascii="仿宋_GB2312" w:eastAsia="仿宋_GB2312" w:cs="仿宋_GB2312" w:hAnsiTheme="minorHAnsi"/>
          <w:i w:val="0"/>
          <w:iCs w:val="0"/>
          <w:caps w:val="0"/>
          <w:color w:val="555555"/>
          <w:spacing w:val="0"/>
          <w:kern w:val="2"/>
          <w:sz w:val="28"/>
          <w:szCs w:val="28"/>
          <w:lang w:val="en-US" w:eastAsia="zh-CN" w:bidi="ar-SA"/>
        </w:rPr>
        <w:t>工程研究中心</w:t>
      </w:r>
    </w:p>
    <w:p w14:paraId="06D6B830">
      <w:pPr>
        <w:jc w:val="center"/>
        <w:rPr>
          <w:rFonts w:hint="default" w:ascii="仿宋_GB2312" w:eastAsia="仿宋_GB2312" w:cs="仿宋_GB2312" w:hAnsiTheme="minorHAnsi"/>
          <w:i w:val="0"/>
          <w:iCs w:val="0"/>
          <w:caps w:val="0"/>
          <w:color w:val="555555"/>
          <w:spacing w:val="0"/>
          <w:kern w:val="2"/>
          <w:sz w:val="28"/>
          <w:szCs w:val="28"/>
          <w:lang w:val="en-US" w:eastAsia="zh-CN" w:bidi="ar-SA"/>
        </w:rPr>
      </w:pPr>
      <w:r>
        <w:rPr>
          <w:rFonts w:hint="eastAsia" w:ascii="仿宋_GB2312" w:eastAsia="仿宋_GB2312" w:cs="仿宋_GB2312"/>
          <w:i w:val="0"/>
          <w:iCs w:val="0"/>
          <w:caps w:val="0"/>
          <w:color w:val="555555"/>
          <w:spacing w:val="0"/>
          <w:kern w:val="2"/>
          <w:sz w:val="28"/>
          <w:szCs w:val="28"/>
          <w:lang w:val="en-US" w:eastAsia="zh-CN" w:bidi="ar-SA"/>
        </w:rPr>
        <w:t xml:space="preserve">                                2024.7.15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mYTRiZmE5N2YwOTU3Y2ZhMWEyNjY2MDE4ZGY0MzMifQ=="/>
  </w:docVars>
  <w:rsids>
    <w:rsidRoot w:val="182B7408"/>
    <w:rsid w:val="182B7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2024-07-15T12:23:00Z</dcterms:created>
  <dc:creator>我的名字对你有什么意义</dc:creator>
  <cp:lastModifiedBy>我的名字对你有什么意义</cp:lastModifiedBy>
  <dcterms:modified xsi:type="dcterms:W3CDTF">2024-07-15T12:31:59Z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682E5FB3B1674873B0100A43DF9FCCC6_11</vt:lpwstr>
  </property>
</Properties>
</file>